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D28BD" w14:textId="77777777" w:rsidR="00395C33" w:rsidRDefault="00550C25" w:rsidP="00C17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bookmarkStart w:id="0" w:name="OLE_LINK1"/>
      <w:r w:rsidRPr="00395C33">
        <w:rPr>
          <w:rFonts w:ascii="Times" w:hAnsi="Times"/>
          <w:b/>
          <w:sz w:val="32"/>
          <w:szCs w:val="32"/>
        </w:rPr>
        <w:t>Comparación porcentual en estudios genéticos</w:t>
      </w:r>
    </w:p>
    <w:p w14:paraId="4D2D8335" w14:textId="1646D2AE" w:rsidR="00395C33" w:rsidRPr="00395C33" w:rsidRDefault="00395C33" w:rsidP="00C17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r w:rsidRPr="00395C33">
        <w:rPr>
          <w:rFonts w:ascii="Times" w:hAnsi="Times"/>
          <w:b/>
          <w:sz w:val="32"/>
          <w:szCs w:val="32"/>
        </w:rPr>
        <w:t>Mostrar efecto vs. Sin efecto</w:t>
      </w:r>
    </w:p>
    <w:p w14:paraId="1A372659" w14:textId="782E9F59" w:rsidR="004916DB" w:rsidRPr="00395C33" w:rsidRDefault="004916DB" w:rsidP="00550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28"/>
          <w:szCs w:val="28"/>
        </w:rPr>
      </w:pPr>
      <w:r w:rsidRPr="00395C33">
        <w:rPr>
          <w:rFonts w:ascii="Times" w:hAnsi="Times"/>
          <w:b/>
          <w:sz w:val="28"/>
          <w:szCs w:val="28"/>
        </w:rPr>
        <w:t>Publicado en mayo de 2022</w:t>
      </w:r>
    </w:p>
    <w:bookmarkEnd w:id="0"/>
    <w:p w14:paraId="553E8655" w14:textId="77777777" w:rsidR="003947FE" w:rsidRDefault="003947FE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" w:hAnsi="Times"/>
          <w:b/>
          <w:sz w:val="24"/>
          <w:szCs w:val="24"/>
          <w:u w:val="single"/>
        </w:rPr>
      </w:pPr>
    </w:p>
    <w:p w14:paraId="1FB5E39F" w14:textId="50530646" w:rsidR="00CC6B86" w:rsidRPr="00654722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" w:hAnsi="Times"/>
          <w:b/>
          <w:sz w:val="24"/>
          <w:szCs w:val="24"/>
          <w:u w:val="single"/>
        </w:rPr>
      </w:pPr>
      <w:r w:rsidRPr="00654722">
        <w:rPr>
          <w:rFonts w:ascii="Times" w:hAnsi="Times"/>
          <w:b/>
          <w:sz w:val="24"/>
          <w:szCs w:val="24"/>
          <w:u w:val="single"/>
        </w:rPr>
        <w:t xml:space="preserve">RFR </w:t>
      </w:r>
      <w:r w:rsidR="00560D82" w:rsidRPr="00613014">
        <w:rPr>
          <w:rFonts w:ascii="Times" w:hAnsi="Times"/>
          <w:sz w:val="24"/>
          <w:szCs w:val="24"/>
          <w:u w:val="single"/>
        </w:rPr>
        <w:t>(actualización del 24 de abril de 2022)</w:t>
      </w:r>
    </w:p>
    <w:p w14:paraId="06F58519" w14:textId="62792C92" w:rsidR="00B53BDC" w:rsidRPr="00F94897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" w:hAnsi="Times"/>
          <w:sz w:val="24"/>
          <w:szCs w:val="24"/>
          <w:vertAlign w:val="subscript"/>
        </w:rPr>
      </w:pPr>
      <w:r>
        <w:rPr>
          <w:rFonts w:ascii="Times" w:hAnsi="Times"/>
          <w:b/>
          <w:sz w:val="24"/>
          <w:szCs w:val="24"/>
        </w:rPr>
        <w:tab/>
        <w:t xml:space="preserve">De </w:t>
      </w:r>
      <w:r w:rsidR="00073D0F">
        <w:rPr>
          <w:rFonts w:ascii="Times" w:hAnsi="Times"/>
          <w:b/>
          <w:sz w:val="24"/>
          <w:szCs w:val="24"/>
        </w:rPr>
        <w:t xml:space="preserve">un total de 423 estudios: </w:t>
      </w:r>
      <w:r w:rsidRPr="00573462">
        <w:rPr>
          <w:rFonts w:ascii="Times" w:hAnsi="Times"/>
          <w:b/>
          <w:sz w:val="24"/>
          <w:szCs w:val="24"/>
        </w:rPr>
        <w:tab/>
      </w:r>
      <w:r w:rsidRPr="00573462"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(E= 291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r>
        <w:rPr>
          <w:rFonts w:ascii="Times" w:hAnsi="Times"/>
          <w:color w:val="FF0000"/>
          <w:sz w:val="24"/>
          <w:szCs w:val="24"/>
        </w:rPr>
        <w:t>68</w:t>
      </w:r>
      <w:proofErr w:type="gramEnd"/>
      <w:r>
        <w:rPr>
          <w:rFonts w:ascii="Times" w:hAnsi="Times"/>
          <w:color w:val="FF0000"/>
          <w:sz w:val="24"/>
          <w:szCs w:val="24"/>
        </w:rPr>
        <w:t xml:space="preserve">% </w:t>
      </w:r>
      <w:r w:rsidRPr="00573462">
        <w:rPr>
          <w:rFonts w:ascii="Times" w:hAnsi="Times"/>
          <w:sz w:val="24"/>
          <w:szCs w:val="24"/>
        </w:rPr>
        <w:t xml:space="preserve">); NE= 132 ( </w:t>
      </w:r>
      <w:r>
        <w:rPr>
          <w:rFonts w:ascii="Times" w:hAnsi="Times"/>
          <w:color w:val="3366FF"/>
          <w:sz w:val="24"/>
          <w:szCs w:val="24"/>
        </w:rPr>
        <w:t xml:space="preserve">32% </w:t>
      </w:r>
      <w:r w:rsidRPr="00573462">
        <w:rPr>
          <w:rFonts w:ascii="Times" w:hAnsi="Times"/>
          <w:sz w:val="24"/>
          <w:szCs w:val="24"/>
        </w:rPr>
        <w:t>)</w:t>
      </w:r>
    </w:p>
    <w:p w14:paraId="1FEA0642" w14:textId="62DB0256" w:rsidR="00CC6B86" w:rsidRPr="00573462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" w:hAnsi="Times"/>
          <w:b/>
          <w:sz w:val="24"/>
          <w:szCs w:val="24"/>
        </w:rPr>
      </w:pPr>
      <w:r w:rsidRPr="00573462">
        <w:rPr>
          <w:rFonts w:ascii="Times" w:hAnsi="Times"/>
          <w:sz w:val="24"/>
          <w:szCs w:val="24"/>
        </w:rPr>
        <w:t xml:space="preserve">                                                                                                    </w:t>
      </w:r>
    </w:p>
    <w:p w14:paraId="6FFECDFE" w14:textId="47C6BFCE" w:rsidR="00CC6B86" w:rsidRPr="00654722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" w:hAnsi="Times"/>
          <w:b/>
          <w:sz w:val="24"/>
          <w:szCs w:val="24"/>
          <w:u w:val="single"/>
        </w:rPr>
      </w:pPr>
      <w:r w:rsidRPr="00654722">
        <w:rPr>
          <w:rFonts w:ascii="Times" w:hAnsi="Times"/>
          <w:b/>
          <w:sz w:val="24"/>
          <w:szCs w:val="24"/>
          <w:u w:val="single"/>
        </w:rPr>
        <w:t xml:space="preserve">Campo electromagnético de frecuencia muy baja </w:t>
      </w:r>
      <w:r w:rsidR="00560D82" w:rsidRPr="00613014">
        <w:rPr>
          <w:rFonts w:ascii="Times" w:hAnsi="Times"/>
          <w:sz w:val="24"/>
          <w:szCs w:val="24"/>
          <w:u w:val="single"/>
        </w:rPr>
        <w:t>(actualización del 23 de abril de 2022)</w:t>
      </w:r>
    </w:p>
    <w:p w14:paraId="1D317612" w14:textId="14B92375" w:rsidR="00CC6B86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ab/>
        <w:t xml:space="preserve">De </w:t>
      </w:r>
      <w:r w:rsidR="00717560">
        <w:rPr>
          <w:rFonts w:ascii="Times" w:hAnsi="Times"/>
          <w:b/>
          <w:sz w:val="24"/>
          <w:szCs w:val="24"/>
        </w:rPr>
        <w:t xml:space="preserve">un total de 307 estudios: </w:t>
      </w:r>
      <w:r w:rsidRPr="00573462">
        <w:rPr>
          <w:rFonts w:ascii="Times" w:hAnsi="Times"/>
          <w:b/>
          <w:sz w:val="24"/>
          <w:szCs w:val="24"/>
        </w:rPr>
        <w:tab/>
      </w:r>
      <w:r w:rsidRPr="00573462"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(E= 257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r w:rsidR="00717560">
        <w:rPr>
          <w:rFonts w:ascii="Times" w:hAnsi="Times"/>
          <w:color w:val="FF0000"/>
          <w:sz w:val="24"/>
          <w:szCs w:val="24"/>
        </w:rPr>
        <w:t>84</w:t>
      </w:r>
      <w:proofErr w:type="gramEnd"/>
      <w:r w:rsidR="00717560">
        <w:rPr>
          <w:rFonts w:ascii="Times" w:hAnsi="Times"/>
          <w:color w:val="FF0000"/>
          <w:sz w:val="24"/>
          <w:szCs w:val="24"/>
        </w:rPr>
        <w:t xml:space="preserve">% </w:t>
      </w:r>
      <w:r w:rsidRPr="00573462">
        <w:rPr>
          <w:rFonts w:ascii="Times" w:hAnsi="Times"/>
          <w:sz w:val="24"/>
          <w:szCs w:val="24"/>
        </w:rPr>
        <w:t xml:space="preserve">); NE= 50 ( </w:t>
      </w:r>
      <w:r w:rsidR="00717560">
        <w:rPr>
          <w:rFonts w:ascii="Times" w:hAnsi="Times"/>
          <w:color w:val="3366FF"/>
          <w:sz w:val="24"/>
          <w:szCs w:val="24"/>
        </w:rPr>
        <w:t xml:space="preserve">16% </w:t>
      </w:r>
      <w:r w:rsidRPr="00573462">
        <w:rPr>
          <w:rFonts w:ascii="Times" w:hAnsi="Times"/>
          <w:sz w:val="24"/>
          <w:szCs w:val="24"/>
        </w:rPr>
        <w:t>)</w:t>
      </w:r>
    </w:p>
    <w:p w14:paraId="09CE60B8" w14:textId="77777777" w:rsidR="00B53BDC" w:rsidRDefault="00B53BDC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0B9BBCBC" w14:textId="6D37712F" w:rsidR="00CC6B86" w:rsidRDefault="00403D5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</w:rPr>
      </w:pPr>
      <w:r>
        <w:rPr>
          <w:rFonts w:ascii="Times" w:hAnsi="Times"/>
          <w:sz w:val="24"/>
          <w:szCs w:val="24"/>
        </w:rPr>
        <w:tab/>
      </w:r>
      <w:r w:rsidRPr="00403D56">
        <w:rPr>
          <w:rFonts w:ascii="Times" w:hAnsi="Times"/>
        </w:rPr>
        <w:t>(E = efecto reportado; NE = no se reportó ningún efecto significativo)</w:t>
      </w:r>
    </w:p>
    <w:p w14:paraId="1486C80F" w14:textId="77777777" w:rsidR="00CD7D9B" w:rsidRPr="00403D56" w:rsidRDefault="00CD7D9B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b/>
        </w:rPr>
      </w:pPr>
    </w:p>
    <w:p w14:paraId="4D45D2A5" w14:textId="7E5F7649" w:rsidR="00C17D95" w:rsidRDefault="0007391F" w:rsidP="0091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3E3510E8" wp14:editId="2CF23023">
            <wp:extent cx="5063067" cy="4048972"/>
            <wp:effectExtent l="0" t="0" r="17145" b="1524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6AA2DD-4831-4745-9211-DCD18ED2C6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BF6F6EF" w14:textId="10157874" w:rsidR="00582EE7" w:rsidRDefault="00582EE7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b/>
          <w:sz w:val="24"/>
          <w:szCs w:val="24"/>
        </w:rPr>
      </w:pPr>
    </w:p>
    <w:p w14:paraId="22BAC4B2" w14:textId="4A1199B9" w:rsidR="00B53BDC" w:rsidRPr="00C17D95" w:rsidRDefault="00B53BDC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b/>
          <w:sz w:val="24"/>
          <w:szCs w:val="24"/>
        </w:rPr>
      </w:pPr>
    </w:p>
    <w:p w14:paraId="70A4222E" w14:textId="11D6D10A" w:rsidR="00CC6B86" w:rsidRPr="00573462" w:rsidRDefault="00CC6B86" w:rsidP="00CC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5E91277A" w14:textId="255F22F3" w:rsidR="00BD5EBD" w:rsidRPr="006735C8" w:rsidRDefault="00BD5EBD" w:rsidP="006735C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b w:val="0"/>
          <w:sz w:val="24"/>
          <w:szCs w:val="24"/>
        </w:rPr>
      </w:pPr>
      <w:bookmarkStart w:id="1" w:name="_GoBack"/>
      <w:bookmarkEnd w:id="1"/>
    </w:p>
    <w:sectPr w:rsidR="00BD5EBD" w:rsidRPr="006735C8" w:rsidSect="009A7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86"/>
    <w:rsid w:val="000304BC"/>
    <w:rsid w:val="0007391F"/>
    <w:rsid w:val="00073D0F"/>
    <w:rsid w:val="00111F86"/>
    <w:rsid w:val="001A4531"/>
    <w:rsid w:val="001E3365"/>
    <w:rsid w:val="001F7C9B"/>
    <w:rsid w:val="00253FAE"/>
    <w:rsid w:val="00334116"/>
    <w:rsid w:val="003947FE"/>
    <w:rsid w:val="00395C33"/>
    <w:rsid w:val="00403D56"/>
    <w:rsid w:val="004916DB"/>
    <w:rsid w:val="004C5EBB"/>
    <w:rsid w:val="00550C25"/>
    <w:rsid w:val="00560D82"/>
    <w:rsid w:val="00582EE7"/>
    <w:rsid w:val="005F0D1E"/>
    <w:rsid w:val="00613014"/>
    <w:rsid w:val="00646664"/>
    <w:rsid w:val="00654722"/>
    <w:rsid w:val="006735C8"/>
    <w:rsid w:val="006C12A2"/>
    <w:rsid w:val="00717560"/>
    <w:rsid w:val="007A0F1B"/>
    <w:rsid w:val="007A653D"/>
    <w:rsid w:val="007B0B88"/>
    <w:rsid w:val="008764E5"/>
    <w:rsid w:val="00914A91"/>
    <w:rsid w:val="00921A73"/>
    <w:rsid w:val="00953DFD"/>
    <w:rsid w:val="009A7B04"/>
    <w:rsid w:val="00B53BDC"/>
    <w:rsid w:val="00B66883"/>
    <w:rsid w:val="00BD5EBD"/>
    <w:rsid w:val="00BE18E3"/>
    <w:rsid w:val="00C17D95"/>
    <w:rsid w:val="00CB29B8"/>
    <w:rsid w:val="00CC6B86"/>
    <w:rsid w:val="00CD7D9B"/>
    <w:rsid w:val="00CF3C80"/>
    <w:rsid w:val="00D50F5D"/>
    <w:rsid w:val="00D95F11"/>
    <w:rsid w:val="00E13F46"/>
    <w:rsid w:val="00E173C1"/>
    <w:rsid w:val="00EB1CD6"/>
    <w:rsid w:val="00ED6D52"/>
    <w:rsid w:val="00EE2BFD"/>
    <w:rsid w:val="00F2245E"/>
    <w:rsid w:val="00F74BEA"/>
    <w:rsid w:val="00F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D50E"/>
  <w14:defaultImageDpi w14:val="300"/>
  <w15:docId w15:val="{99CF5FD3-7F13-A047-A253-17C373D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8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link w:val="Ttulo1Car"/>
    <w:qFormat/>
    <w:rsid w:val="00CC6B86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6B86"/>
    <w:rPr>
      <w:rFonts w:ascii="Times New Roman" w:eastAsia="MS Mincho" w:hAnsi="Times New Roman" w:cs="Times New Roman"/>
      <w:b/>
      <w:bCs/>
      <w:kern w:val="36"/>
      <w:sz w:val="48"/>
      <w:szCs w:val="48"/>
      <w:lang w:val="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86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ageassociates\Desktop\General\RF%20immune%20Color%20Charts%20+%20Biblio%202020\Lit%20on%20Genetic%20Effects%20Percent%20graphi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s" sz="1800" b="1"/>
              <a:t>Comparación porcentual en genética</a:t>
            </a:r>
          </a:p>
          <a:p>
            <a:pPr>
              <a:defRPr/>
            </a:pPr>
            <a:r>
              <a:rPr lang="es" sz="1800" b="1"/>
              <a:t>Estudios de efectos que muestran</a:t>
            </a:r>
          </a:p>
          <a:p>
            <a:pPr>
              <a:defRPr/>
            </a:pPr>
            <a:r>
              <a:rPr lang="es" sz="1800" b="1"/>
              <a:t>Efecto (rojo) vs. Sin efecto (azul)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5.5186253605919978E-2"/>
          <c:y val="0.47669212302038155"/>
          <c:w val="0.94481374639408"/>
          <c:h val="0.4644935733409735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F0-DA4E-944A-2663A32A85FC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F0-DA4E-944A-2663A32A85F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EE9-4647-9AEC-9CB46F72865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EF0-DA4E-944A-2663A32A85F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EE9-4647-9AEC-9CB46F72865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F0-DA4E-944A-2663A32A85F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RFR No Effect</c:v>
                </c:pt>
                <c:pt idx="1">
                  <c:v>RFR Effect</c:v>
                </c:pt>
                <c:pt idx="2">
                  <c:v>Static/ELF No Effect</c:v>
                </c:pt>
                <c:pt idx="3">
                  <c:v>Static/ELF Effect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122</c:v>
                </c:pt>
                <c:pt idx="1">
                  <c:v>224</c:v>
                </c:pt>
                <c:pt idx="2">
                  <c:v>43</c:v>
                </c:pt>
                <c:pt idx="3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F0-DA4E-944A-2663A32A85F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9147488"/>
        <c:axId val="179140416"/>
      </c:barChart>
      <c:catAx>
        <c:axId val="17914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AR"/>
          </a:p>
        </c:txPr>
        <c:crossAx val="179140416"/>
        <c:crosses val="autoZero"/>
        <c:auto val="1"/>
        <c:lblAlgn val="ctr"/>
        <c:lblOffset val="100"/>
        <c:noMultiLvlLbl val="0"/>
      </c:catAx>
      <c:valAx>
        <c:axId val="179140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91474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Sage Associates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Sage</dc:creator>
  <cp:keywords/>
  <dc:description/>
  <cp:lastModifiedBy>Usuario de Windows</cp:lastModifiedBy>
  <cp:revision>10</cp:revision>
  <cp:lastPrinted>2022-05-20T17:20:00Z</cp:lastPrinted>
  <dcterms:created xsi:type="dcterms:W3CDTF">2022-05-20T16:48:00Z</dcterms:created>
  <dcterms:modified xsi:type="dcterms:W3CDTF">2025-02-28T02:41:00Z</dcterms:modified>
</cp:coreProperties>
</file>